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3F17CD">
        <w:rPr>
          <w:rFonts w:ascii="Arial" w:eastAsia="Arial Unicode MS" w:hAnsi="Arial" w:cs="Arial"/>
          <w:b/>
          <w:bCs/>
          <w:sz w:val="24"/>
        </w:rPr>
        <w:t>6e</w:t>
      </w:r>
      <w:r w:rsidRPr="0046289C">
        <w:rPr>
          <w:rFonts w:ascii="Arial" w:eastAsia="Arial Unicode MS" w:hAnsi="Arial" w:cs="Arial"/>
          <w:b/>
          <w:bCs/>
          <w:sz w:val="24"/>
        </w:rPr>
        <w:tab/>
      </w:r>
      <w:r w:rsidR="00B27A24" w:rsidRPr="00B27A24">
        <w:rPr>
          <w:rFonts w:ascii="Arial" w:eastAsia="Arial Unicode MS" w:hAnsi="Arial" w:cs="Arial"/>
          <w:b/>
          <w:bCs/>
          <w:i/>
          <w:sz w:val="28"/>
        </w:rPr>
        <w:t>S2-2304536</w:t>
      </w:r>
    </w:p>
    <w:p w:rsidR="00A24F28" w:rsidRPr="00927C1B" w:rsidRDefault="003F17C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17CD">
        <w:rPr>
          <w:rFonts w:ascii="Arial" w:eastAsia="Arial Unicode MS" w:hAnsi="Arial" w:cs="Arial"/>
          <w:b/>
          <w:bCs/>
          <w:sz w:val="24"/>
        </w:rPr>
        <w:t>Elbonia, April 17 – 21, 2023</w:t>
      </w:r>
      <w:r w:rsidR="0021576A" w:rsidRPr="00927C1B">
        <w:rPr>
          <w:rFonts w:ascii="Arial" w:eastAsia="Arial Unicode MS" w:hAnsi="Arial" w:cs="Arial"/>
          <w:b/>
          <w:bCs/>
        </w:rPr>
        <w:tab/>
      </w:r>
      <w:r w:rsidR="00275A72">
        <w:rPr>
          <w:rFonts w:ascii="Arial" w:hAnsi="Arial" w:cs="Arial"/>
          <w:b/>
          <w:bCs/>
          <w:color w:val="0000FF"/>
        </w:rPr>
        <w:t xml:space="preserve"> </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C1E9E">
        <w:rPr>
          <w:rFonts w:ascii="Arial" w:hAnsi="Arial" w:cs="Arial"/>
          <w:b/>
        </w:rPr>
        <w:t>Discussion on Analytics Transfer with Accuracy Check Support</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9C1E9E">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9C1E9E">
        <w:rPr>
          <w:rFonts w:ascii="Arial" w:hAnsi="Arial" w:cs="Arial"/>
          <w:b/>
        </w:rPr>
        <w:t>9.23.2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C1E9E">
        <w:rPr>
          <w:rFonts w:ascii="Arial" w:hAnsi="Arial" w:cs="Arial"/>
          <w:b/>
        </w:rPr>
        <w:t>eNA_Ph3</w:t>
      </w:r>
      <w:r w:rsidR="00E2205A" w:rsidRPr="00D035A6">
        <w:rPr>
          <w:rFonts w:ascii="Arial" w:hAnsi="Arial" w:cs="Arial"/>
          <w:b/>
        </w:rPr>
        <w:t>/ Rel-</w:t>
      </w:r>
      <w:r w:rsidR="006B3C39">
        <w:rPr>
          <w:rFonts w:ascii="Arial" w:hAnsi="Arial" w:cs="Arial"/>
          <w:b/>
        </w:rPr>
        <w:t>18</w:t>
      </w:r>
    </w:p>
    <w:p w:rsidR="009C1E9E" w:rsidRDefault="00A24F28" w:rsidP="009C1E9E">
      <w:pPr>
        <w:pStyle w:val="CRCoverPage"/>
        <w:spacing w:after="0"/>
        <w:ind w:left="100"/>
        <w:rPr>
          <w:noProof/>
        </w:rPr>
      </w:pPr>
      <w:r w:rsidRPr="00927C1B">
        <w:rPr>
          <w:rFonts w:cs="Arial"/>
          <w:i/>
        </w:rPr>
        <w:t>Abstract:</w:t>
      </w:r>
      <w:r w:rsidR="009C1E9E" w:rsidRPr="009C1E9E">
        <w:rPr>
          <w:noProof/>
        </w:rPr>
        <w:t xml:space="preserve"> </w:t>
      </w:r>
      <w:r w:rsidR="009C1E9E">
        <w:rPr>
          <w:noProof/>
        </w:rPr>
        <w:t xml:space="preserve">The NWDAF </w:t>
      </w:r>
      <w:r w:rsidR="003B3521">
        <w:rPr>
          <w:noProof/>
        </w:rPr>
        <w:t xml:space="preserve">containing AnLF has a new </w:t>
      </w:r>
      <w:r w:rsidR="009C1E9E">
        <w:rPr>
          <w:noProof/>
        </w:rPr>
        <w:t>capability</w:t>
      </w:r>
      <w:r w:rsidR="003B3521">
        <w:rPr>
          <w:noProof/>
        </w:rPr>
        <w:t xml:space="preserve"> to enable </w:t>
      </w:r>
      <w:r w:rsidR="009C1E9E">
        <w:rPr>
          <w:noProof/>
        </w:rPr>
        <w:t xml:space="preserve">NF consumer </w:t>
      </w:r>
      <w:r w:rsidR="003B3521">
        <w:rPr>
          <w:noProof/>
        </w:rPr>
        <w:t xml:space="preserve">to </w:t>
      </w:r>
      <w:r w:rsidR="009C1E9E">
        <w:rPr>
          <w:noProof/>
        </w:rPr>
        <w:t>subscribe to analtyics and accuracy information</w:t>
      </w:r>
      <w:r w:rsidR="003B3521">
        <w:rPr>
          <w:noProof/>
        </w:rPr>
        <w:t xml:space="preserve">. </w:t>
      </w:r>
      <w:r w:rsidR="00275A72">
        <w:rPr>
          <w:noProof/>
        </w:rPr>
        <w:t xml:space="preserve">It is proposed to discuss how </w:t>
      </w:r>
      <w:r w:rsidR="003B3521">
        <w:rPr>
          <w:noProof/>
        </w:rPr>
        <w:t>p</w:t>
      </w:r>
      <w:r w:rsidR="009C1E9E">
        <w:rPr>
          <w:noProof/>
        </w:rPr>
        <w:t xml:space="preserve">reviously defined mechanisms for analytics transfer </w:t>
      </w:r>
      <w:r w:rsidR="00275A72">
        <w:rPr>
          <w:noProof/>
        </w:rPr>
        <w:t>is</w:t>
      </w:r>
      <w:r w:rsidR="009C1E9E">
        <w:rPr>
          <w:noProof/>
        </w:rPr>
        <w:t xml:space="preserve"> adapted to support such R18 capability. </w:t>
      </w:r>
    </w:p>
    <w:p w:rsidR="009C1E9E" w:rsidRDefault="009C1E9E" w:rsidP="009C1E9E">
      <w:pPr>
        <w:pStyle w:val="CRCoverPage"/>
        <w:spacing w:after="0"/>
        <w:ind w:left="100"/>
        <w:rPr>
          <w:noProof/>
        </w:rPr>
      </w:pPr>
    </w:p>
    <w:p w:rsidR="00A93620" w:rsidRDefault="00B3593E" w:rsidP="00B3593E">
      <w:pPr>
        <w:pStyle w:val="1"/>
      </w:pPr>
      <w:r w:rsidRPr="00927C1B">
        <w:t xml:space="preserve">1. </w:t>
      </w:r>
      <w:r w:rsidR="00B4739E">
        <w:t>Introduction</w:t>
      </w:r>
    </w:p>
    <w:p w:rsidR="008D2D26" w:rsidRDefault="008D2D26" w:rsidP="009346C5">
      <w:pPr>
        <w:pStyle w:val="CRCoverPage"/>
        <w:spacing w:after="0"/>
        <w:ind w:left="100"/>
        <w:rPr>
          <w:noProof/>
        </w:rPr>
      </w:pPr>
    </w:p>
    <w:p w:rsidR="008D2D26" w:rsidRPr="003616CF" w:rsidRDefault="008D2D26" w:rsidP="009346C5">
      <w:pPr>
        <w:pStyle w:val="CRCoverPage"/>
        <w:spacing w:after="0"/>
        <w:ind w:left="100"/>
        <w:rPr>
          <w:rFonts w:ascii="Times New Roman" w:hAnsi="Times New Roman"/>
          <w:b/>
          <w:noProof/>
        </w:rPr>
      </w:pPr>
      <w:r w:rsidRPr="003616CF">
        <w:rPr>
          <w:rFonts w:ascii="Times New Roman" w:hAnsi="Times New Roman"/>
          <w:b/>
          <w:noProof/>
        </w:rPr>
        <w:t>Observation #1 – R18 New Accuracy Checking Capability</w:t>
      </w:r>
    </w:p>
    <w:p w:rsidR="008D2D26" w:rsidRPr="003616CF" w:rsidRDefault="008D2D26" w:rsidP="009346C5">
      <w:pPr>
        <w:pStyle w:val="CRCoverPage"/>
        <w:spacing w:after="0"/>
        <w:ind w:left="100"/>
        <w:rPr>
          <w:rFonts w:ascii="Times New Roman" w:hAnsi="Times New Roman"/>
          <w:noProof/>
        </w:rPr>
      </w:pPr>
    </w:p>
    <w:p w:rsidR="00DE5E3C" w:rsidRPr="003616CF" w:rsidRDefault="009346C5" w:rsidP="009346C5">
      <w:pPr>
        <w:pStyle w:val="CRCoverPage"/>
        <w:spacing w:after="0"/>
        <w:ind w:left="100"/>
        <w:rPr>
          <w:rFonts w:ascii="Times New Roman" w:hAnsi="Times New Roman"/>
          <w:noProof/>
        </w:rPr>
      </w:pPr>
      <w:r w:rsidRPr="003616CF">
        <w:rPr>
          <w:rFonts w:ascii="Times New Roman" w:hAnsi="Times New Roman"/>
          <w:noProof/>
        </w:rPr>
        <w:t>The TS 23.288 V18.1.0 Clause 6.2D.1 defines that NWDAF containing AnLF has the capability to provide to NF consumers the analytics accuracy information</w:t>
      </w:r>
      <w:r w:rsidR="00B31F79" w:rsidRPr="003616CF">
        <w:rPr>
          <w:rFonts w:ascii="Times New Roman" w:hAnsi="Times New Roman"/>
          <w:noProof/>
        </w:rPr>
        <w:t>.</w:t>
      </w:r>
    </w:p>
    <w:p w:rsidR="009346C5" w:rsidRPr="003616CF" w:rsidRDefault="00B31F79" w:rsidP="009346C5">
      <w:pPr>
        <w:pStyle w:val="CRCoverPage"/>
        <w:spacing w:after="0"/>
        <w:ind w:left="100"/>
        <w:rPr>
          <w:rFonts w:ascii="Times New Roman" w:hAnsi="Times New Roman"/>
          <w:noProof/>
        </w:rPr>
      </w:pPr>
      <w:r w:rsidRPr="003616CF">
        <w:rPr>
          <w:rFonts w:ascii="Times New Roman" w:hAnsi="Times New Roman"/>
          <w:noProof/>
        </w:rPr>
        <w:t xml:space="preserve"> </w:t>
      </w:r>
    </w:p>
    <w:p w:rsidR="009346C5" w:rsidRPr="003616CF" w:rsidRDefault="009346C5" w:rsidP="009346C5">
      <w:pPr>
        <w:pStyle w:val="CRCoverPage"/>
        <w:spacing w:after="0"/>
        <w:ind w:left="100"/>
        <w:rPr>
          <w:rFonts w:ascii="Times New Roman" w:hAnsi="Times New Roman"/>
        </w:rPr>
      </w:pPr>
      <w:r w:rsidRPr="003616CF">
        <w:rPr>
          <w:rFonts w:ascii="Times New Roman" w:hAnsi="Times New Roman"/>
          <w:noProof/>
        </w:rPr>
        <w:t>An NF consumer can subscribe to</w:t>
      </w:r>
      <w:r w:rsidR="00B31F79" w:rsidRPr="003616CF">
        <w:rPr>
          <w:rFonts w:ascii="Times New Roman" w:hAnsi="Times New Roman"/>
          <w:noProof/>
        </w:rPr>
        <w:t xml:space="preserve"> analytics ID and to analytics accuracy information, by including in the </w:t>
      </w:r>
      <w:r w:rsidR="00B31F79" w:rsidRPr="003616CF">
        <w:rPr>
          <w:rFonts w:ascii="Times New Roman" w:hAnsi="Times New Roman"/>
        </w:rPr>
        <w:t xml:space="preserve">Nnwdaf_AnalyticsSubscription_Subscribe request the Analytics Accuracy Request Information as defined in Clause 6.1.3. </w:t>
      </w:r>
    </w:p>
    <w:p w:rsidR="00B31F79" w:rsidRPr="003616CF" w:rsidRDefault="00B31F79" w:rsidP="009346C5">
      <w:pPr>
        <w:pStyle w:val="CRCoverPage"/>
        <w:spacing w:after="0"/>
        <w:ind w:left="100"/>
        <w:rPr>
          <w:rFonts w:ascii="Times New Roman" w:hAnsi="Times New Roman"/>
          <w:noProof/>
        </w:rPr>
      </w:pPr>
    </w:p>
    <w:p w:rsidR="00DE5E3C" w:rsidRPr="003616CF" w:rsidRDefault="00DE5E3C" w:rsidP="009346C5">
      <w:pPr>
        <w:pStyle w:val="CRCoverPage"/>
        <w:spacing w:after="0"/>
        <w:ind w:left="100"/>
        <w:rPr>
          <w:rFonts w:ascii="Times New Roman" w:hAnsi="Times New Roman"/>
        </w:rPr>
      </w:pPr>
      <w:r w:rsidRPr="003616CF">
        <w:rPr>
          <w:rFonts w:ascii="Times New Roman" w:hAnsi="Times New Roman"/>
          <w:noProof/>
        </w:rPr>
        <w:t>The NWDAF is able to generate the accuracy information based on the received parameters and provide such information to the NF consumer</w:t>
      </w:r>
      <w:r w:rsidR="00936FF3" w:rsidRPr="003616CF">
        <w:rPr>
          <w:rFonts w:ascii="Times New Roman" w:hAnsi="Times New Roman"/>
          <w:noProof/>
        </w:rPr>
        <w:t xml:space="preserve"> via </w:t>
      </w:r>
      <w:r w:rsidR="00936FF3" w:rsidRPr="003616CF">
        <w:rPr>
          <w:rFonts w:ascii="Times New Roman" w:hAnsi="Times New Roman"/>
        </w:rPr>
        <w:t>Nnwdaf_AnalyticsSubscription_Notify</w:t>
      </w:r>
      <w:r w:rsidR="002209D5" w:rsidRPr="003616CF">
        <w:rPr>
          <w:rFonts w:ascii="Times New Roman" w:hAnsi="Times New Roman"/>
        </w:rPr>
        <w:t>.</w:t>
      </w:r>
    </w:p>
    <w:p w:rsidR="001E1B71" w:rsidRPr="003616CF" w:rsidRDefault="001E1B71" w:rsidP="009346C5">
      <w:pPr>
        <w:pStyle w:val="CRCoverPage"/>
        <w:spacing w:after="0"/>
        <w:ind w:left="100"/>
        <w:rPr>
          <w:rFonts w:ascii="Times New Roman" w:hAnsi="Times New Roman"/>
          <w:noProof/>
        </w:rPr>
      </w:pPr>
    </w:p>
    <w:p w:rsidR="008D2D26" w:rsidRPr="003616CF" w:rsidRDefault="008D2D26" w:rsidP="009346C5">
      <w:pPr>
        <w:pStyle w:val="CRCoverPage"/>
        <w:spacing w:after="0"/>
        <w:ind w:left="100"/>
        <w:rPr>
          <w:rFonts w:ascii="Times New Roman" w:hAnsi="Times New Roman"/>
          <w:noProof/>
        </w:rPr>
      </w:pPr>
    </w:p>
    <w:p w:rsidR="008D2D26" w:rsidRPr="003616CF" w:rsidRDefault="008D2D26" w:rsidP="009346C5">
      <w:pPr>
        <w:pStyle w:val="CRCoverPage"/>
        <w:spacing w:after="0"/>
        <w:ind w:left="100"/>
        <w:rPr>
          <w:rFonts w:ascii="Times New Roman" w:hAnsi="Times New Roman"/>
          <w:b/>
          <w:noProof/>
        </w:rPr>
      </w:pPr>
      <w:r w:rsidRPr="003616CF">
        <w:rPr>
          <w:rFonts w:ascii="Times New Roman" w:hAnsi="Times New Roman"/>
          <w:b/>
          <w:noProof/>
        </w:rPr>
        <w:t xml:space="preserve">Observation #2 – Archietcural Impacts </w:t>
      </w:r>
      <w:r w:rsidR="00645AE9" w:rsidRPr="003616CF">
        <w:rPr>
          <w:rFonts w:ascii="Times New Roman" w:hAnsi="Times New Roman"/>
          <w:b/>
          <w:noProof/>
        </w:rPr>
        <w:t>of New Accuracy Checking Capability</w:t>
      </w:r>
      <w:r w:rsidRPr="003616CF">
        <w:rPr>
          <w:rFonts w:ascii="Times New Roman" w:hAnsi="Times New Roman"/>
          <w:b/>
          <w:noProof/>
        </w:rPr>
        <w:t xml:space="preserve"> </w:t>
      </w:r>
    </w:p>
    <w:p w:rsidR="009346C5" w:rsidRPr="003616CF" w:rsidRDefault="009346C5" w:rsidP="009346C5">
      <w:pPr>
        <w:pStyle w:val="CRCoverPage"/>
        <w:spacing w:after="0"/>
        <w:ind w:left="100"/>
        <w:rPr>
          <w:rFonts w:ascii="Times New Roman" w:hAnsi="Times New Roman"/>
          <w:noProof/>
        </w:rPr>
      </w:pPr>
    </w:p>
    <w:p w:rsidR="009346C5" w:rsidRPr="003616CF" w:rsidRDefault="009346C5" w:rsidP="005C34AE">
      <w:pPr>
        <w:pStyle w:val="CRCoverPage"/>
        <w:ind w:left="100"/>
        <w:rPr>
          <w:rFonts w:ascii="Times New Roman" w:hAnsi="Times New Roman"/>
          <w:noProof/>
        </w:rPr>
      </w:pPr>
      <w:r w:rsidRPr="003616CF">
        <w:rPr>
          <w:rFonts w:ascii="Times New Roman" w:hAnsi="Times New Roman"/>
          <w:noProof/>
        </w:rPr>
        <w:t>As per R17 NWDAF definitions, analytics subscriptions can be transferred between source and target NWDAFs containing AnLF.</w:t>
      </w:r>
      <w:r w:rsidR="009D7E07" w:rsidRPr="003616CF">
        <w:rPr>
          <w:rFonts w:ascii="Times New Roman" w:hAnsi="Times New Roman"/>
          <w:noProof/>
        </w:rPr>
        <w:t xml:space="preserve"> There are three </w:t>
      </w:r>
      <w:r w:rsidR="00B8521A" w:rsidRPr="003616CF">
        <w:rPr>
          <w:rFonts w:ascii="Times New Roman" w:hAnsi="Times New Roman"/>
          <w:noProof/>
        </w:rPr>
        <w:t xml:space="preserve">trigger </w:t>
      </w:r>
      <w:r w:rsidR="009D7E07" w:rsidRPr="003616CF">
        <w:rPr>
          <w:rFonts w:ascii="Times New Roman" w:hAnsi="Times New Roman"/>
          <w:noProof/>
        </w:rPr>
        <w:t>mechanisms for analytics transfer:</w:t>
      </w:r>
    </w:p>
    <w:p w:rsidR="009D7E07" w:rsidRPr="003616CF" w:rsidRDefault="009D7E07" w:rsidP="005C34AE">
      <w:pPr>
        <w:pStyle w:val="CRCoverPage"/>
        <w:numPr>
          <w:ilvl w:val="0"/>
          <w:numId w:val="22"/>
        </w:numPr>
        <w:rPr>
          <w:rFonts w:ascii="Times New Roman" w:hAnsi="Times New Roman"/>
          <w:noProof/>
        </w:rPr>
      </w:pPr>
      <w:r w:rsidRPr="003616CF">
        <w:rPr>
          <w:rFonts w:ascii="Times New Roman" w:hAnsi="Times New Roman"/>
          <w:lang w:eastAsia="ko-KR"/>
        </w:rPr>
        <w:t>Analytics context transfer initiated by target NWDAF selected by the NWDAF service consumer (TS 23.288 Clause 6.1B.2.1)</w:t>
      </w:r>
    </w:p>
    <w:p w:rsidR="00077E4F" w:rsidRPr="003616CF" w:rsidRDefault="00077E4F" w:rsidP="005C34AE">
      <w:pPr>
        <w:pStyle w:val="CRCoverPage"/>
        <w:numPr>
          <w:ilvl w:val="1"/>
          <w:numId w:val="22"/>
        </w:numPr>
        <w:rPr>
          <w:rFonts w:ascii="Times New Roman" w:hAnsi="Times New Roman"/>
          <w:noProof/>
        </w:rPr>
      </w:pPr>
      <w:r w:rsidRPr="003616CF">
        <w:rPr>
          <w:rFonts w:ascii="Times New Roman" w:hAnsi="Times New Roman"/>
          <w:noProof/>
        </w:rPr>
        <w:t xml:space="preserve">In this case the </w:t>
      </w:r>
      <w:r w:rsidR="000B0107" w:rsidRPr="003616CF">
        <w:rPr>
          <w:rFonts w:ascii="Times New Roman" w:hAnsi="Times New Roman"/>
          <w:noProof/>
        </w:rPr>
        <w:t xml:space="preserve">NWDAF service consumer determines the need to relocate/transfer and analtyics subscription to a target NWDAF. </w:t>
      </w:r>
    </w:p>
    <w:p w:rsidR="006916FC" w:rsidRPr="003616CF" w:rsidRDefault="00E53FE0" w:rsidP="005C34AE">
      <w:pPr>
        <w:pStyle w:val="CRCoverPage"/>
        <w:numPr>
          <w:ilvl w:val="1"/>
          <w:numId w:val="22"/>
        </w:numPr>
        <w:rPr>
          <w:rFonts w:ascii="Times New Roman" w:hAnsi="Times New Roman"/>
          <w:noProof/>
        </w:rPr>
      </w:pPr>
      <w:r w:rsidRPr="003616CF">
        <w:rPr>
          <w:rFonts w:ascii="Times New Roman" w:hAnsi="Times New Roman"/>
          <w:noProof/>
        </w:rPr>
        <w:t xml:space="preserve">When the target NWDAF receives a </w:t>
      </w:r>
      <w:r w:rsidR="00CC0698" w:rsidRPr="003616CF">
        <w:rPr>
          <w:rFonts w:ascii="Times New Roman" w:hAnsi="Times New Roman"/>
          <w:noProof/>
        </w:rPr>
        <w:t xml:space="preserve">the </w:t>
      </w:r>
      <w:r w:rsidR="00CC0698" w:rsidRPr="003616CF">
        <w:rPr>
          <w:rFonts w:ascii="Times New Roman" w:hAnsi="Times New Roman"/>
          <w:lang w:eastAsia="ko-KR"/>
        </w:rPr>
        <w:t xml:space="preserve">Nnwdaf_AnalyticsSubscription_Subscribe request </w:t>
      </w:r>
      <w:r w:rsidRPr="003616CF">
        <w:rPr>
          <w:rFonts w:ascii="Times New Roman" w:hAnsi="Times New Roman"/>
          <w:noProof/>
        </w:rPr>
        <w:t>from the NF consumer</w:t>
      </w:r>
      <w:r w:rsidR="00CC0698" w:rsidRPr="003616CF">
        <w:rPr>
          <w:rFonts w:ascii="Times New Roman" w:hAnsi="Times New Roman"/>
          <w:noProof/>
        </w:rPr>
        <w:t xml:space="preserve"> </w:t>
      </w:r>
      <w:r w:rsidRPr="003616CF">
        <w:rPr>
          <w:rFonts w:ascii="Times New Roman" w:hAnsi="Times New Roman"/>
          <w:noProof/>
        </w:rPr>
        <w:t>with the information of previous analytics subscription (as defined in Clause 7.2.2)</w:t>
      </w:r>
      <w:r w:rsidR="006916FC" w:rsidRPr="003616CF">
        <w:rPr>
          <w:rFonts w:ascii="Times New Roman" w:hAnsi="Times New Roman"/>
          <w:noProof/>
        </w:rPr>
        <w:t xml:space="preserve">. </w:t>
      </w:r>
    </w:p>
    <w:p w:rsidR="00077E4F" w:rsidRPr="003616CF" w:rsidRDefault="006916FC" w:rsidP="005C34AE">
      <w:pPr>
        <w:pStyle w:val="CRCoverPage"/>
        <w:numPr>
          <w:ilvl w:val="1"/>
          <w:numId w:val="22"/>
        </w:numPr>
        <w:rPr>
          <w:rFonts w:ascii="Times New Roman" w:hAnsi="Times New Roman"/>
          <w:noProof/>
        </w:rPr>
      </w:pPr>
      <w:r w:rsidRPr="003616CF">
        <w:rPr>
          <w:rFonts w:ascii="Times New Roman" w:hAnsi="Times New Roman"/>
          <w:noProof/>
        </w:rPr>
        <w:t>Upon receiving such request, t</w:t>
      </w:r>
      <w:r w:rsidR="00E53FE0" w:rsidRPr="003616CF">
        <w:rPr>
          <w:rFonts w:ascii="Times New Roman" w:hAnsi="Times New Roman"/>
          <w:noProof/>
        </w:rPr>
        <w:t xml:space="preserve">he target NWDAF may trigger the analtyics context transfer procedure (as per Clause 6.1B.3). </w:t>
      </w:r>
    </w:p>
    <w:p w:rsidR="009D7E07" w:rsidRPr="003616CF" w:rsidRDefault="009D7E07" w:rsidP="005C34AE">
      <w:pPr>
        <w:pStyle w:val="CRCoverPage"/>
        <w:numPr>
          <w:ilvl w:val="0"/>
          <w:numId w:val="22"/>
        </w:numPr>
        <w:rPr>
          <w:rFonts w:ascii="Times New Roman" w:hAnsi="Times New Roman"/>
          <w:noProof/>
        </w:rPr>
      </w:pPr>
      <w:r w:rsidRPr="003616CF">
        <w:rPr>
          <w:rFonts w:ascii="Times New Roman" w:hAnsi="Times New Roman"/>
          <w:lang w:eastAsia="ko-KR"/>
        </w:rPr>
        <w:t>Analytics Subscription Transfer initiated by source NWDAF (TS 23.288 Clause 6.1B.2.2)</w:t>
      </w:r>
    </w:p>
    <w:p w:rsidR="00E53FE0" w:rsidRPr="003616CF" w:rsidRDefault="00E53FE0" w:rsidP="00E53FE0">
      <w:pPr>
        <w:pStyle w:val="CRCoverPage"/>
        <w:numPr>
          <w:ilvl w:val="1"/>
          <w:numId w:val="22"/>
        </w:numPr>
        <w:rPr>
          <w:rFonts w:ascii="Times New Roman" w:hAnsi="Times New Roman"/>
          <w:noProof/>
        </w:rPr>
      </w:pPr>
      <w:r w:rsidRPr="003616CF">
        <w:rPr>
          <w:rFonts w:ascii="Times New Roman" w:hAnsi="Times New Roman"/>
          <w:noProof/>
        </w:rPr>
        <w:t xml:space="preserve">In this case the source NWDAF identifies the need to transfer analytics ID subscription(s) to a target NWDAF. </w:t>
      </w:r>
    </w:p>
    <w:p w:rsidR="00E53FE0" w:rsidRPr="003616CF" w:rsidRDefault="00E53FE0" w:rsidP="00E53FE0">
      <w:pPr>
        <w:pStyle w:val="CRCoverPage"/>
        <w:numPr>
          <w:ilvl w:val="1"/>
          <w:numId w:val="22"/>
        </w:numPr>
        <w:rPr>
          <w:rFonts w:ascii="Times New Roman" w:hAnsi="Times New Roman"/>
          <w:noProof/>
        </w:rPr>
      </w:pPr>
      <w:r w:rsidRPr="003616CF">
        <w:rPr>
          <w:rFonts w:ascii="Times New Roman" w:hAnsi="Times New Roman"/>
          <w:noProof/>
        </w:rPr>
        <w:t xml:space="preserve">The source NWDAF uses the </w:t>
      </w:r>
      <w:r w:rsidRPr="003616CF">
        <w:rPr>
          <w:rFonts w:ascii="Times New Roman" w:hAnsi="Times New Roman"/>
          <w:lang w:eastAsia="ko-KR"/>
        </w:rPr>
        <w:t xml:space="preserve">Nnwdaf_AnalyticsSubscription_Transfer Request service operation to transfer the identified </w:t>
      </w:r>
      <w:r w:rsidRPr="003616CF">
        <w:rPr>
          <w:rFonts w:ascii="Times New Roman" w:hAnsi="Times New Roman"/>
          <w:noProof/>
        </w:rPr>
        <w:t>analytics ID subscription(s)</w:t>
      </w:r>
    </w:p>
    <w:p w:rsidR="00E53FE0" w:rsidRPr="003616CF" w:rsidRDefault="00E53FE0" w:rsidP="00E53FE0">
      <w:pPr>
        <w:pStyle w:val="CRCoverPage"/>
        <w:numPr>
          <w:ilvl w:val="1"/>
          <w:numId w:val="22"/>
        </w:numPr>
        <w:rPr>
          <w:rFonts w:ascii="Times New Roman" w:hAnsi="Times New Roman"/>
          <w:noProof/>
        </w:rPr>
      </w:pPr>
      <w:r w:rsidRPr="003616CF">
        <w:rPr>
          <w:rFonts w:ascii="Times New Roman" w:hAnsi="Times New Roman"/>
          <w:noProof/>
        </w:rPr>
        <w:t xml:space="preserve">The Target NWDAF upon receiving in the transfer request the analtyics context identifier(s) will trigger the analtyics context transfer procedure (as per Clause 6.1B.3) and take over the analtyics generation. </w:t>
      </w:r>
    </w:p>
    <w:p w:rsidR="00077E4F" w:rsidRPr="003616CF" w:rsidRDefault="00077E4F" w:rsidP="005C34AE">
      <w:pPr>
        <w:pStyle w:val="CRCoverPage"/>
        <w:numPr>
          <w:ilvl w:val="0"/>
          <w:numId w:val="22"/>
        </w:numPr>
        <w:rPr>
          <w:rFonts w:ascii="Times New Roman" w:hAnsi="Times New Roman"/>
          <w:noProof/>
        </w:rPr>
      </w:pPr>
      <w:r w:rsidRPr="003616CF">
        <w:rPr>
          <w:rFonts w:ascii="Times New Roman" w:hAnsi="Times New Roman"/>
          <w:lang w:eastAsia="ko-KR"/>
        </w:rPr>
        <w:t>Prepared analytics subscription transfer (TS 23.288 Clause 6.1B.2.2)</w:t>
      </w:r>
    </w:p>
    <w:p w:rsidR="009E5003" w:rsidRPr="003616CF" w:rsidRDefault="0081634D" w:rsidP="009E5003">
      <w:pPr>
        <w:pStyle w:val="CRCoverPage"/>
        <w:numPr>
          <w:ilvl w:val="1"/>
          <w:numId w:val="22"/>
        </w:numPr>
        <w:rPr>
          <w:rFonts w:ascii="Times New Roman" w:hAnsi="Times New Roman"/>
          <w:noProof/>
        </w:rPr>
      </w:pPr>
      <w:r w:rsidRPr="003616CF">
        <w:rPr>
          <w:rFonts w:ascii="Times New Roman" w:hAnsi="Times New Roman"/>
          <w:noProof/>
        </w:rPr>
        <w:lastRenderedPageBreak/>
        <w:t>In this case the source NWDAF identifies that analytics subscription(s) may require to be transferred and identify candidate target NWDAFs</w:t>
      </w:r>
    </w:p>
    <w:p w:rsidR="0081634D" w:rsidRPr="003616CF" w:rsidRDefault="0081634D" w:rsidP="009E5003">
      <w:pPr>
        <w:pStyle w:val="CRCoverPage"/>
        <w:numPr>
          <w:ilvl w:val="1"/>
          <w:numId w:val="22"/>
        </w:numPr>
        <w:rPr>
          <w:rFonts w:ascii="Times New Roman" w:hAnsi="Times New Roman"/>
          <w:noProof/>
        </w:rPr>
      </w:pPr>
      <w:r w:rsidRPr="003616CF">
        <w:rPr>
          <w:rFonts w:ascii="Times New Roman" w:hAnsi="Times New Roman"/>
          <w:noProof/>
        </w:rPr>
        <w:t xml:space="preserve">Source NWDAF triggers the </w:t>
      </w:r>
      <w:r w:rsidRPr="003616CF">
        <w:rPr>
          <w:rFonts w:ascii="Times New Roman" w:hAnsi="Times New Roman"/>
          <w:lang w:eastAsia="ko-KR"/>
        </w:rPr>
        <w:t>Nnwdaf_AnalyticsSubscription_Subscribe request to the candidate target NWDAF</w:t>
      </w:r>
    </w:p>
    <w:p w:rsidR="0081634D" w:rsidRPr="003616CF" w:rsidRDefault="0081634D" w:rsidP="009E5003">
      <w:pPr>
        <w:pStyle w:val="CRCoverPage"/>
        <w:numPr>
          <w:ilvl w:val="1"/>
          <w:numId w:val="22"/>
        </w:numPr>
        <w:rPr>
          <w:rFonts w:ascii="Times New Roman" w:hAnsi="Times New Roman"/>
          <w:noProof/>
        </w:rPr>
      </w:pPr>
      <w:r w:rsidRPr="003616CF">
        <w:rPr>
          <w:rFonts w:ascii="Times New Roman" w:hAnsi="Times New Roman"/>
          <w:noProof/>
        </w:rPr>
        <w:t xml:space="preserve">Similar procedures as in </w:t>
      </w:r>
      <w:r w:rsidRPr="003616CF">
        <w:rPr>
          <w:rFonts w:ascii="Times New Roman" w:hAnsi="Times New Roman"/>
          <w:lang w:eastAsia="ko-KR"/>
        </w:rPr>
        <w:t>Clause 6.1B.2.2 are performed</w:t>
      </w:r>
    </w:p>
    <w:p w:rsidR="00EF2399" w:rsidRPr="003D3C51" w:rsidRDefault="0081634D" w:rsidP="003D3C51">
      <w:pPr>
        <w:pStyle w:val="CRCoverPage"/>
        <w:numPr>
          <w:ilvl w:val="1"/>
          <w:numId w:val="22"/>
        </w:numPr>
        <w:rPr>
          <w:rFonts w:ascii="Times New Roman" w:hAnsi="Times New Roman"/>
          <w:noProof/>
        </w:rPr>
      </w:pPr>
      <w:r w:rsidRPr="003616CF">
        <w:rPr>
          <w:rFonts w:ascii="Times New Roman" w:hAnsi="Times New Roman"/>
          <w:noProof/>
        </w:rPr>
        <w:t>Source NWDAF cancels the transfer of analytics for the candidates target NWDAFs that are not necessary</w:t>
      </w:r>
    </w:p>
    <w:p w:rsidR="009346C5" w:rsidRPr="003616CF" w:rsidRDefault="009346C5" w:rsidP="009346C5">
      <w:pPr>
        <w:pStyle w:val="CRCoverPage"/>
        <w:spacing w:after="0"/>
        <w:ind w:left="100"/>
        <w:rPr>
          <w:rFonts w:ascii="Times New Roman" w:hAnsi="Times New Roman"/>
          <w:noProof/>
        </w:rPr>
      </w:pPr>
    </w:p>
    <w:p w:rsidR="00B8521A" w:rsidRPr="003616CF" w:rsidRDefault="00B8521A" w:rsidP="009346C5">
      <w:pPr>
        <w:pStyle w:val="CRCoverPage"/>
        <w:spacing w:after="0"/>
        <w:ind w:left="100"/>
        <w:rPr>
          <w:rFonts w:ascii="Times New Roman" w:hAnsi="Times New Roman"/>
          <w:noProof/>
        </w:rPr>
      </w:pPr>
      <w:r w:rsidRPr="003616CF">
        <w:rPr>
          <w:rFonts w:ascii="Times New Roman" w:hAnsi="Times New Roman"/>
          <w:noProof/>
        </w:rPr>
        <w:t>The core information related to the anlytics transfer is defined in Clause 6.1B.4 and the procedure to enable the interaction among the source and target NWDAF is defined in Clause 6.1B.3</w:t>
      </w:r>
      <w:r w:rsidR="000071C8" w:rsidRPr="003616CF">
        <w:rPr>
          <w:rFonts w:ascii="Times New Roman" w:hAnsi="Times New Roman"/>
          <w:noProof/>
        </w:rPr>
        <w:t xml:space="preserve">. </w:t>
      </w:r>
      <w:r w:rsidR="003D3C51">
        <w:rPr>
          <w:rFonts w:ascii="Times New Roman" w:hAnsi="Times New Roman"/>
          <w:noProof/>
        </w:rPr>
        <w:t xml:space="preserve">Where the target NWDAF indicates to the source NWDAF which kind of contextual information it wants to retrieve when it defines the </w:t>
      </w:r>
      <w:r w:rsidR="003D3C51" w:rsidRPr="003D3C51">
        <w:rPr>
          <w:rFonts w:ascii="Times New Roman" w:hAnsi="Times New Roman"/>
          <w:noProof/>
        </w:rPr>
        <w:t>Requested Analytics Context Type per analytics context identifier</w:t>
      </w:r>
      <w:r w:rsidR="003D3C51">
        <w:rPr>
          <w:rFonts w:ascii="Times New Roman" w:hAnsi="Times New Roman"/>
          <w:noProof/>
        </w:rPr>
        <w:t xml:space="preserve">. </w:t>
      </w:r>
    </w:p>
    <w:p w:rsidR="000071C8" w:rsidRDefault="000071C8" w:rsidP="009346C5">
      <w:pPr>
        <w:pStyle w:val="CRCoverPage"/>
        <w:spacing w:after="0"/>
        <w:ind w:left="100"/>
        <w:rPr>
          <w:noProof/>
        </w:rPr>
      </w:pPr>
    </w:p>
    <w:p w:rsidR="0076782A" w:rsidRDefault="00F261CF" w:rsidP="00F261CF">
      <w:pPr>
        <w:pStyle w:val="1"/>
        <w:rPr>
          <w:lang w:eastAsia="zh-CN"/>
        </w:rPr>
      </w:pPr>
      <w:r>
        <w:rPr>
          <w:lang w:eastAsia="zh-CN"/>
        </w:rPr>
        <w:t>2. Discussion</w:t>
      </w:r>
    </w:p>
    <w:p w:rsidR="00214A95" w:rsidRDefault="00DC0068" w:rsidP="00294B58">
      <w:pPr>
        <w:rPr>
          <w:lang w:eastAsia="ko-KR"/>
        </w:rPr>
      </w:pPr>
      <w:r>
        <w:rPr>
          <w:lang w:eastAsia="zh-CN"/>
        </w:rPr>
        <w:t xml:space="preserve">When a NF consumer requests a subscription to analytics including the </w:t>
      </w:r>
      <w:r>
        <w:rPr>
          <w:lang w:eastAsia="ko-KR"/>
        </w:rPr>
        <w:t xml:space="preserve">Analytics Accuracy Request information; the source NWDAF generates both analytics output and analytics accuracy information. </w:t>
      </w:r>
    </w:p>
    <w:p w:rsidR="00DC0068" w:rsidRDefault="00DC0068" w:rsidP="00294B58">
      <w:pPr>
        <w:rPr>
          <w:lang w:eastAsia="zh-CN"/>
        </w:rPr>
      </w:pPr>
      <w:r>
        <w:rPr>
          <w:lang w:eastAsia="zh-CN"/>
        </w:rPr>
        <w:t>When the NF consumer or the source NWDAF identif</w:t>
      </w:r>
      <w:r w:rsidR="004559B6">
        <w:rPr>
          <w:lang w:eastAsia="zh-CN"/>
        </w:rPr>
        <w:t>ies</w:t>
      </w:r>
      <w:r>
        <w:rPr>
          <w:lang w:eastAsia="zh-CN"/>
        </w:rPr>
        <w:t xml:space="preserve"> the need to transfer analytics subscription(s) to target NWDAF, the process of analytics generation is taken over by the target NWDA</w:t>
      </w:r>
      <w:r w:rsidR="004559B6">
        <w:rPr>
          <w:lang w:eastAsia="zh-CN"/>
        </w:rPr>
        <w:t xml:space="preserve">F using the contextual information from the source NWDAF. </w:t>
      </w:r>
    </w:p>
    <w:p w:rsidR="00DC0068" w:rsidRDefault="00DC0068" w:rsidP="00294B58">
      <w:pPr>
        <w:rPr>
          <w:lang w:eastAsia="zh-CN"/>
        </w:rPr>
      </w:pPr>
      <w:r>
        <w:rPr>
          <w:lang w:eastAsia="zh-CN"/>
        </w:rPr>
        <w:t>The same principle needs to be extended for the target NWDAF to obtain the proper information to take over the</w:t>
      </w:r>
      <w:r w:rsidR="004559B6">
        <w:rPr>
          <w:lang w:eastAsia="zh-CN"/>
        </w:rPr>
        <w:t xml:space="preserve"> analytics accuracy information generation. </w:t>
      </w:r>
    </w:p>
    <w:p w:rsidR="00383C5A" w:rsidRDefault="00383C5A" w:rsidP="00294B58">
      <w:pPr>
        <w:rPr>
          <w:lang w:eastAsia="zh-CN"/>
        </w:rPr>
      </w:pPr>
      <w:r>
        <w:rPr>
          <w:lang w:eastAsia="zh-CN"/>
        </w:rPr>
        <w:t xml:space="preserve">The Table below shows the effects </w:t>
      </w:r>
      <w:r w:rsidR="00644FF5">
        <w:rPr>
          <w:lang w:eastAsia="zh-CN"/>
        </w:rPr>
        <w:t xml:space="preserve">from the point of view of the NF consumer if no enhancements are enforced in the transfer mechanisms to enable the target NWDAF to take over also the analytics accuracy generation. </w:t>
      </w:r>
    </w:p>
    <w:p w:rsidR="009346C5" w:rsidRPr="00294B58" w:rsidRDefault="009346C5" w:rsidP="009346C5"/>
    <w:tbl>
      <w:tblPr>
        <w:tblStyle w:val="aa"/>
        <w:tblW w:w="0" w:type="auto"/>
        <w:tblLook w:val="04A0" w:firstRow="1" w:lastRow="0" w:firstColumn="1" w:lastColumn="0" w:noHBand="0" w:noVBand="1"/>
      </w:tblPr>
      <w:tblGrid>
        <w:gridCol w:w="2335"/>
        <w:gridCol w:w="3558"/>
        <w:gridCol w:w="3735"/>
      </w:tblGrid>
      <w:tr w:rsidR="00973E2B" w:rsidTr="007A5422">
        <w:tc>
          <w:tcPr>
            <w:tcW w:w="2335" w:type="dxa"/>
          </w:tcPr>
          <w:p w:rsidR="00973E2B" w:rsidRPr="006E5B45" w:rsidRDefault="00973E2B" w:rsidP="00294B58">
            <w:pPr>
              <w:rPr>
                <w:b/>
                <w:lang w:eastAsia="zh-CN"/>
              </w:rPr>
            </w:pPr>
            <w:r w:rsidRPr="006E5B45">
              <w:rPr>
                <w:b/>
                <w:lang w:eastAsia="zh-CN"/>
              </w:rPr>
              <w:t>Analytics Transfer Mechanism</w:t>
            </w:r>
          </w:p>
        </w:tc>
        <w:tc>
          <w:tcPr>
            <w:tcW w:w="3558" w:type="dxa"/>
          </w:tcPr>
          <w:p w:rsidR="00973E2B" w:rsidRPr="006E5B45" w:rsidRDefault="00973E2B" w:rsidP="00294B58">
            <w:pPr>
              <w:rPr>
                <w:b/>
                <w:lang w:eastAsia="zh-CN"/>
              </w:rPr>
            </w:pPr>
            <w:r>
              <w:rPr>
                <w:b/>
                <w:lang w:eastAsia="zh-CN"/>
              </w:rPr>
              <w:t>Awareness on Target NWDAF to take over analytics accuracy generation</w:t>
            </w:r>
          </w:p>
        </w:tc>
        <w:tc>
          <w:tcPr>
            <w:tcW w:w="3735" w:type="dxa"/>
          </w:tcPr>
          <w:p w:rsidR="00973E2B" w:rsidRPr="006E5B45" w:rsidRDefault="00973E2B" w:rsidP="00294B58">
            <w:pPr>
              <w:rPr>
                <w:b/>
                <w:lang w:eastAsia="zh-CN"/>
              </w:rPr>
            </w:pPr>
            <w:r w:rsidRPr="006E5B45">
              <w:rPr>
                <w:b/>
                <w:lang w:eastAsia="zh-CN"/>
              </w:rPr>
              <w:t>Consequence for NF consumer on Lack of enhancements on Transfer Mechanism</w:t>
            </w:r>
          </w:p>
        </w:tc>
      </w:tr>
      <w:tr w:rsidR="00973E2B" w:rsidTr="007A5422">
        <w:tc>
          <w:tcPr>
            <w:tcW w:w="2335" w:type="dxa"/>
          </w:tcPr>
          <w:p w:rsidR="00973E2B" w:rsidRPr="00644FF5" w:rsidRDefault="00973E2B" w:rsidP="00644FF5">
            <w:pPr>
              <w:pStyle w:val="CRCoverPage"/>
              <w:rPr>
                <w:rFonts w:ascii="Times New Roman" w:hAnsi="Times New Roman"/>
                <w:noProof/>
              </w:rPr>
            </w:pPr>
            <w:r w:rsidRPr="003616CF">
              <w:rPr>
                <w:rFonts w:ascii="Times New Roman" w:hAnsi="Times New Roman"/>
                <w:lang w:eastAsia="ko-KR"/>
              </w:rPr>
              <w:t>Analytics context transfer initiated by target NWDAF selected by the NWDAF service consumer (TS 23.288 Clause 6.1B.2.1)</w:t>
            </w:r>
          </w:p>
        </w:tc>
        <w:tc>
          <w:tcPr>
            <w:tcW w:w="3558" w:type="dxa"/>
          </w:tcPr>
          <w:p w:rsidR="00973E2B" w:rsidRDefault="00973E2B" w:rsidP="00294B58">
            <w:pPr>
              <w:rPr>
                <w:lang w:eastAsia="zh-CN"/>
              </w:rPr>
            </w:pPr>
            <w:r>
              <w:rPr>
                <w:lang w:eastAsia="zh-CN"/>
              </w:rPr>
              <w:t xml:space="preserve">Without any extensions in the </w:t>
            </w:r>
            <w:r>
              <w:rPr>
                <w:lang w:eastAsia="ko-KR"/>
              </w:rPr>
              <w:t xml:space="preserve">information on the previous analytics subscription, target NWDAF cannot know the previous subscription was requiring accuracy generation nor it has the knowledge to request the proper </w:t>
            </w:r>
            <w:r w:rsidRPr="003D3C51">
              <w:rPr>
                <w:noProof/>
              </w:rPr>
              <w:t>Requested Analytics Context Type</w:t>
            </w:r>
            <w:r>
              <w:rPr>
                <w:noProof/>
              </w:rPr>
              <w:t xml:space="preserve"> to the source NWDAF. </w:t>
            </w:r>
          </w:p>
        </w:tc>
        <w:tc>
          <w:tcPr>
            <w:tcW w:w="3735" w:type="dxa"/>
          </w:tcPr>
          <w:p w:rsidR="00973E2B" w:rsidRDefault="00795BB3" w:rsidP="00294B58">
            <w:pPr>
              <w:rPr>
                <w:lang w:eastAsia="zh-CN"/>
              </w:rPr>
            </w:pPr>
            <w:r>
              <w:rPr>
                <w:lang w:eastAsia="zh-CN"/>
              </w:rPr>
              <w:t xml:space="preserve">With current </w:t>
            </w:r>
            <w:r w:rsidR="00973E2B">
              <w:rPr>
                <w:lang w:eastAsia="zh-CN"/>
              </w:rPr>
              <w:t xml:space="preserve">R18 </w:t>
            </w:r>
            <w:r>
              <w:rPr>
                <w:lang w:eastAsia="zh-CN"/>
              </w:rPr>
              <w:t xml:space="preserve">enhancements for supporting </w:t>
            </w:r>
            <w:r w:rsidR="00973E2B">
              <w:rPr>
                <w:lang w:eastAsia="zh-CN"/>
              </w:rPr>
              <w:t xml:space="preserve">accuracy checking capability, NF consumer can only identify that a target </w:t>
            </w:r>
            <w:r>
              <w:rPr>
                <w:lang w:eastAsia="zh-CN"/>
              </w:rPr>
              <w:t xml:space="preserve">NWDAF has the accuracy checking capability (at discovery of NWDAF). </w:t>
            </w:r>
          </w:p>
          <w:p w:rsidR="00795BB3" w:rsidRDefault="00795BB3" w:rsidP="00294B58">
            <w:pPr>
              <w:rPr>
                <w:lang w:eastAsia="zh-CN"/>
              </w:rPr>
            </w:pPr>
            <w:r>
              <w:rPr>
                <w:lang w:eastAsia="zh-CN"/>
              </w:rPr>
              <w:t xml:space="preserve">NF consumer cannot indicate that analytics accuracy generation needs to be taken over in the target NWDAF. </w:t>
            </w:r>
          </w:p>
        </w:tc>
      </w:tr>
      <w:tr w:rsidR="009045B5" w:rsidTr="007A5422">
        <w:tc>
          <w:tcPr>
            <w:tcW w:w="2335" w:type="dxa"/>
          </w:tcPr>
          <w:p w:rsidR="009045B5" w:rsidRPr="006E5B45" w:rsidRDefault="009045B5" w:rsidP="006E5B45">
            <w:pPr>
              <w:pStyle w:val="CRCoverPage"/>
              <w:rPr>
                <w:rFonts w:ascii="Times New Roman" w:hAnsi="Times New Roman"/>
                <w:noProof/>
              </w:rPr>
            </w:pPr>
            <w:r w:rsidRPr="003616CF">
              <w:rPr>
                <w:rFonts w:ascii="Times New Roman" w:hAnsi="Times New Roman"/>
                <w:lang w:eastAsia="ko-KR"/>
              </w:rPr>
              <w:t>Analytics Subscription Transfer initiated by source NWDAF (TS 23.288 Clause 6.1B.2.2)</w:t>
            </w:r>
          </w:p>
        </w:tc>
        <w:tc>
          <w:tcPr>
            <w:tcW w:w="3558" w:type="dxa"/>
            <w:vMerge w:val="restart"/>
          </w:tcPr>
          <w:p w:rsidR="009045B5" w:rsidRDefault="009045B5" w:rsidP="00294B58">
            <w:pPr>
              <w:rPr>
                <w:lang w:eastAsia="zh-CN"/>
              </w:rPr>
            </w:pPr>
            <w:r>
              <w:rPr>
                <w:lang w:eastAsia="zh-CN"/>
              </w:rPr>
              <w:t>Target NWDAF may receive in the transfer request all parameters defined in Clause 6.1.3, and would enable the target NWDAF to start a completely new accuracy generation without taking into consideration any status of the existing generation at the source NWDAF</w:t>
            </w:r>
          </w:p>
        </w:tc>
        <w:tc>
          <w:tcPr>
            <w:tcW w:w="3735" w:type="dxa"/>
            <w:vMerge w:val="restart"/>
          </w:tcPr>
          <w:p w:rsidR="009045B5" w:rsidRDefault="009045B5" w:rsidP="00294B58">
            <w:pPr>
              <w:rPr>
                <w:lang w:eastAsia="zh-CN"/>
              </w:rPr>
            </w:pPr>
            <w:r>
              <w:rPr>
                <w:lang w:eastAsia="zh-CN"/>
              </w:rPr>
              <w:t xml:space="preserve">If the </w:t>
            </w:r>
            <w:r w:rsidR="007A5422">
              <w:rPr>
                <w:lang w:eastAsia="zh-CN"/>
              </w:rPr>
              <w:t xml:space="preserve">accuracy </w:t>
            </w:r>
            <w:r>
              <w:rPr>
                <w:lang w:eastAsia="zh-CN"/>
              </w:rPr>
              <w:t>generation was paused</w:t>
            </w:r>
            <w:r w:rsidR="007A5422">
              <w:rPr>
                <w:lang w:eastAsia="zh-CN"/>
              </w:rPr>
              <w:t xml:space="preserve"> by NF consumer</w:t>
            </w:r>
            <w:r>
              <w:rPr>
                <w:lang w:eastAsia="zh-CN"/>
              </w:rPr>
              <w:t xml:space="preserve">, this information is lost, and </w:t>
            </w:r>
            <w:r w:rsidR="007A5422">
              <w:rPr>
                <w:lang w:eastAsia="zh-CN"/>
              </w:rPr>
              <w:t xml:space="preserve">the NF consumer </w:t>
            </w:r>
            <w:r>
              <w:rPr>
                <w:lang w:eastAsia="zh-CN"/>
              </w:rPr>
              <w:t>by receiving a new accuracy information from NWDAF</w:t>
            </w:r>
            <w:r w:rsidR="007A5422">
              <w:rPr>
                <w:lang w:eastAsia="zh-CN"/>
              </w:rPr>
              <w:t xml:space="preserve"> </w:t>
            </w:r>
            <w:r>
              <w:rPr>
                <w:lang w:eastAsia="zh-CN"/>
              </w:rPr>
              <w:t xml:space="preserve">may assume that the problems detected before the pausing were solved. </w:t>
            </w:r>
          </w:p>
          <w:p w:rsidR="009045B5" w:rsidRDefault="009045B5" w:rsidP="00294B58">
            <w:pPr>
              <w:rPr>
                <w:lang w:eastAsia="zh-CN"/>
              </w:rPr>
            </w:pPr>
            <w:r>
              <w:rPr>
                <w:lang w:eastAsia="zh-CN"/>
              </w:rPr>
              <w:t>NF consumer may experience</w:t>
            </w:r>
            <w:r w:rsidR="005D1E05">
              <w:rPr>
                <w:lang w:eastAsia="zh-CN"/>
              </w:rPr>
              <w:t xml:space="preserve"> variation on the values of the accuracy information (due to the fact that target NWDAF starts from scratch the generation and my take some time to </w:t>
            </w:r>
            <w:r w:rsidR="00207800">
              <w:rPr>
                <w:lang w:eastAsia="zh-CN"/>
              </w:rPr>
              <w:t>have the required information and calibration to properly determine the accuracy information</w:t>
            </w:r>
            <w:r w:rsidR="005D1E05">
              <w:rPr>
                <w:lang w:eastAsia="zh-CN"/>
              </w:rPr>
              <w:t>)</w:t>
            </w:r>
            <w:r w:rsidR="00207800">
              <w:rPr>
                <w:lang w:eastAsia="zh-CN"/>
              </w:rPr>
              <w:t xml:space="preserve">. </w:t>
            </w:r>
          </w:p>
        </w:tc>
      </w:tr>
      <w:tr w:rsidR="009045B5" w:rsidTr="007A5422">
        <w:tc>
          <w:tcPr>
            <w:tcW w:w="2335" w:type="dxa"/>
          </w:tcPr>
          <w:p w:rsidR="009045B5" w:rsidRPr="00B2727F" w:rsidRDefault="009045B5" w:rsidP="00B2727F">
            <w:pPr>
              <w:pStyle w:val="CRCoverPage"/>
              <w:rPr>
                <w:rFonts w:ascii="Times New Roman" w:hAnsi="Times New Roman"/>
                <w:noProof/>
              </w:rPr>
            </w:pPr>
            <w:r w:rsidRPr="003616CF">
              <w:rPr>
                <w:rFonts w:ascii="Times New Roman" w:hAnsi="Times New Roman"/>
                <w:lang w:eastAsia="ko-KR"/>
              </w:rPr>
              <w:t>Prepared analytics subscription transfer (TS 23.288 Clause 6.1B.2.2)</w:t>
            </w:r>
          </w:p>
        </w:tc>
        <w:tc>
          <w:tcPr>
            <w:tcW w:w="3558" w:type="dxa"/>
            <w:vMerge/>
          </w:tcPr>
          <w:p w:rsidR="009045B5" w:rsidRDefault="009045B5" w:rsidP="00294B58">
            <w:pPr>
              <w:rPr>
                <w:lang w:eastAsia="zh-CN"/>
              </w:rPr>
            </w:pPr>
          </w:p>
        </w:tc>
        <w:tc>
          <w:tcPr>
            <w:tcW w:w="3735" w:type="dxa"/>
            <w:vMerge/>
          </w:tcPr>
          <w:p w:rsidR="009045B5" w:rsidRDefault="009045B5" w:rsidP="00294B58">
            <w:pPr>
              <w:rPr>
                <w:lang w:eastAsia="zh-CN"/>
              </w:rPr>
            </w:pPr>
          </w:p>
        </w:tc>
      </w:tr>
      <w:tr w:rsidR="009045B5" w:rsidTr="007A5422">
        <w:tc>
          <w:tcPr>
            <w:tcW w:w="2335" w:type="dxa"/>
          </w:tcPr>
          <w:p w:rsidR="009045B5" w:rsidRDefault="009045B5" w:rsidP="00973E2B">
            <w:pPr>
              <w:pStyle w:val="CRCoverPage"/>
              <w:rPr>
                <w:lang w:eastAsia="zh-CN"/>
              </w:rPr>
            </w:pPr>
            <w:r w:rsidRPr="00973E2B">
              <w:rPr>
                <w:rFonts w:ascii="Times New Roman" w:hAnsi="Times New Roman"/>
                <w:lang w:eastAsia="ko-KR"/>
              </w:rPr>
              <w:t>Contents of Analytics Context</w:t>
            </w:r>
            <w:r>
              <w:rPr>
                <w:rFonts w:ascii="Times New Roman" w:hAnsi="Times New Roman"/>
                <w:lang w:eastAsia="ko-KR"/>
              </w:rPr>
              <w:t xml:space="preserve"> (TS 23.288 Clause 6.1B.3)</w:t>
            </w:r>
          </w:p>
        </w:tc>
        <w:tc>
          <w:tcPr>
            <w:tcW w:w="3558" w:type="dxa"/>
          </w:tcPr>
          <w:p w:rsidR="009045B5" w:rsidRDefault="009045B5" w:rsidP="00294B58">
            <w:pPr>
              <w:rPr>
                <w:lang w:eastAsia="zh-CN"/>
              </w:rPr>
            </w:pPr>
            <w:r>
              <w:rPr>
                <w:lang w:eastAsia="zh-CN"/>
              </w:rPr>
              <w:t xml:space="preserve">Target NWDAF cannot retrieve any information about the paused analytics output generation due to accuracy issues. </w:t>
            </w:r>
          </w:p>
          <w:p w:rsidR="009045B5" w:rsidRDefault="009045B5" w:rsidP="00294B58">
            <w:pPr>
              <w:rPr>
                <w:lang w:eastAsia="zh-CN"/>
              </w:rPr>
            </w:pPr>
            <w:r>
              <w:rPr>
                <w:lang w:eastAsia="zh-CN"/>
              </w:rPr>
              <w:t xml:space="preserve">Target NWDAF may lose all ground truth information already collected at source NWDAF.  </w:t>
            </w:r>
          </w:p>
        </w:tc>
        <w:tc>
          <w:tcPr>
            <w:tcW w:w="3735" w:type="dxa"/>
            <w:vMerge/>
          </w:tcPr>
          <w:p w:rsidR="009045B5" w:rsidRDefault="009045B5" w:rsidP="00294B58">
            <w:pPr>
              <w:rPr>
                <w:lang w:eastAsia="zh-CN"/>
              </w:rPr>
            </w:pPr>
          </w:p>
        </w:tc>
      </w:tr>
    </w:tbl>
    <w:p w:rsidR="009346C5" w:rsidRDefault="009346C5" w:rsidP="00294B58">
      <w:pPr>
        <w:rPr>
          <w:lang w:eastAsia="zh-CN"/>
        </w:rPr>
      </w:pPr>
    </w:p>
    <w:p w:rsidR="00973018" w:rsidRPr="00772D92" w:rsidRDefault="00973018" w:rsidP="00294B58">
      <w:pPr>
        <w:rPr>
          <w:lang w:eastAsia="zh-CN"/>
        </w:rPr>
      </w:pPr>
    </w:p>
    <w:p w:rsidR="008F0B57" w:rsidRDefault="00AB1E11" w:rsidP="00636B44">
      <w:pPr>
        <w:pStyle w:val="1"/>
        <w:rPr>
          <w:lang w:eastAsia="zh-CN"/>
        </w:rPr>
      </w:pPr>
      <w:r>
        <w:rPr>
          <w:lang w:eastAsia="zh-CN"/>
        </w:rPr>
        <w:t>3. Conclusion and proposal</w:t>
      </w:r>
      <w:r w:rsidR="00E71C8B">
        <w:rPr>
          <w:lang w:eastAsia="zh-CN"/>
        </w:rPr>
        <w:t>(s)</w:t>
      </w:r>
    </w:p>
    <w:p w:rsidR="00973018" w:rsidRPr="00B612D0" w:rsidRDefault="00973018" w:rsidP="0014052C">
      <w:pPr>
        <w:pStyle w:val="CRCoverPage"/>
        <w:ind w:left="100"/>
        <w:rPr>
          <w:rFonts w:ascii="Times New Roman" w:hAnsi="Times New Roman"/>
          <w:noProof/>
        </w:rPr>
      </w:pPr>
      <w:r w:rsidRPr="00B612D0">
        <w:rPr>
          <w:rFonts w:ascii="Times New Roman" w:hAnsi="Times New Roman"/>
          <w:noProof/>
        </w:rPr>
        <w:t>With the addition of the new accuracy checking capability, it is also necessary to update the existing transfer menchanisms to properly handle:</w:t>
      </w:r>
    </w:p>
    <w:p w:rsidR="00973018" w:rsidRPr="00B612D0" w:rsidRDefault="00973018" w:rsidP="0014052C">
      <w:pPr>
        <w:pStyle w:val="CRCoverPage"/>
        <w:numPr>
          <w:ilvl w:val="0"/>
          <w:numId w:val="21"/>
        </w:numPr>
        <w:ind w:left="461"/>
        <w:rPr>
          <w:rFonts w:ascii="Times New Roman" w:hAnsi="Times New Roman"/>
          <w:noProof/>
        </w:rPr>
      </w:pPr>
      <w:r w:rsidRPr="00B612D0">
        <w:rPr>
          <w:rFonts w:ascii="Times New Roman" w:hAnsi="Times New Roman"/>
          <w:noProof/>
        </w:rPr>
        <w:t>The case where the target NWDAF does not support accuracy check capability</w:t>
      </w:r>
      <w:r w:rsidR="002D0F0D" w:rsidRPr="00B612D0">
        <w:rPr>
          <w:rFonts w:ascii="Times New Roman" w:hAnsi="Times New Roman"/>
          <w:noProof/>
        </w:rPr>
        <w:t xml:space="preserve">, enabling the existing analytics accuracy generation to be properly terminated in the perspective of the NF consumer. </w:t>
      </w:r>
    </w:p>
    <w:p w:rsidR="00973018" w:rsidRDefault="00973018" w:rsidP="0014052C">
      <w:pPr>
        <w:pStyle w:val="CRCoverPage"/>
        <w:numPr>
          <w:ilvl w:val="0"/>
          <w:numId w:val="21"/>
        </w:numPr>
        <w:ind w:left="461"/>
        <w:rPr>
          <w:rFonts w:ascii="Times New Roman" w:hAnsi="Times New Roman"/>
          <w:noProof/>
        </w:rPr>
      </w:pPr>
      <w:r w:rsidRPr="00B612D0">
        <w:rPr>
          <w:rFonts w:ascii="Times New Roman" w:hAnsi="Times New Roman"/>
          <w:noProof/>
        </w:rPr>
        <w:t>The case where the target NWDAF supports accuracy check capability and the subscription to analytics ID to be transfer includes a request for analytics accuracy generation</w:t>
      </w:r>
      <w:r w:rsidR="002D0F0D" w:rsidRPr="00B612D0">
        <w:rPr>
          <w:rFonts w:ascii="Times New Roman" w:hAnsi="Times New Roman"/>
          <w:noProof/>
        </w:rPr>
        <w:t xml:space="preserve">. In this case, the target NWDAF and NF consumer can benefit from transfering contextual information used by an NWDAF to determine the accuracy information. </w:t>
      </w:r>
    </w:p>
    <w:p w:rsidR="00275A72" w:rsidRPr="00B612D0" w:rsidRDefault="00275A72" w:rsidP="00275A72">
      <w:pPr>
        <w:pStyle w:val="CRCoverPage"/>
        <w:ind w:left="101"/>
        <w:rPr>
          <w:rFonts w:ascii="Times New Roman" w:hAnsi="Times New Roman"/>
          <w:noProof/>
        </w:rPr>
      </w:pPr>
      <w:r>
        <w:rPr>
          <w:rFonts w:ascii="Times New Roman" w:hAnsi="Times New Roman"/>
          <w:noProof/>
        </w:rPr>
        <w:t xml:space="preserve">It is proposed to update the related description as </w:t>
      </w:r>
      <w:r w:rsidRPr="00275A72">
        <w:rPr>
          <w:rFonts w:ascii="Times New Roman" w:hAnsi="Times New Roman"/>
          <w:noProof/>
        </w:rPr>
        <w:t>S2-2304535</w:t>
      </w:r>
      <w:r>
        <w:rPr>
          <w:rFonts w:ascii="Times New Roman" w:hAnsi="Times New Roman"/>
          <w:noProof/>
        </w:rPr>
        <w:t>.</w:t>
      </w:r>
    </w:p>
    <w:sectPr w:rsidR="00275A72" w:rsidRPr="00B612D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D18" w:rsidRDefault="00D23D18">
      <w:r>
        <w:separator/>
      </w:r>
    </w:p>
    <w:p w:rsidR="00D23D18" w:rsidRDefault="00D23D18"/>
  </w:endnote>
  <w:endnote w:type="continuationSeparator" w:id="0">
    <w:p w:rsidR="00D23D18" w:rsidRDefault="00D23D18">
      <w:r>
        <w:continuationSeparator/>
      </w:r>
    </w:p>
    <w:p w:rsidR="00D23D18" w:rsidRDefault="00D23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D18" w:rsidRDefault="00D23D18">
      <w:r>
        <w:separator/>
      </w:r>
    </w:p>
    <w:p w:rsidR="00D23D18" w:rsidRDefault="00D23D18"/>
  </w:footnote>
  <w:footnote w:type="continuationSeparator" w:id="0">
    <w:p w:rsidR="00D23D18" w:rsidRDefault="00D23D18">
      <w:r>
        <w:continuationSeparator/>
      </w:r>
    </w:p>
    <w:p w:rsidR="00D23D18" w:rsidRDefault="00D23D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23D18">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F64A9A"/>
    <w:multiLevelType w:val="hybridMultilevel"/>
    <w:tmpl w:val="59B011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6"/>
  </w:num>
  <w:num w:numId="5">
    <w:abstractNumId w:val="13"/>
  </w:num>
  <w:num w:numId="6">
    <w:abstractNumId w:val="20"/>
  </w:num>
  <w:num w:numId="7">
    <w:abstractNumId w:val="8"/>
  </w:num>
  <w:num w:numId="8">
    <w:abstractNumId w:val="12"/>
  </w:num>
  <w:num w:numId="9">
    <w:abstractNumId w:val="19"/>
  </w:num>
  <w:num w:numId="10">
    <w:abstractNumId w:val="21"/>
  </w:num>
  <w:num w:numId="11">
    <w:abstractNumId w:val="9"/>
  </w:num>
  <w:num w:numId="12">
    <w:abstractNumId w:val="0"/>
  </w:num>
  <w:num w:numId="13">
    <w:abstractNumId w:val="3"/>
  </w:num>
  <w:num w:numId="14">
    <w:abstractNumId w:val="10"/>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5"/>
  </w:num>
  <w:num w:numId="2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1C8"/>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77E4F"/>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0107"/>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AF5"/>
    <w:rsid w:val="000D1BFB"/>
    <w:rsid w:val="000D36DC"/>
    <w:rsid w:val="000D40A1"/>
    <w:rsid w:val="000D59E4"/>
    <w:rsid w:val="000D5EAF"/>
    <w:rsid w:val="000D70EA"/>
    <w:rsid w:val="000E0A21"/>
    <w:rsid w:val="000E2A5C"/>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52C"/>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3F9"/>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4C5"/>
    <w:rsid w:val="001D2DF9"/>
    <w:rsid w:val="001E0DF5"/>
    <w:rsid w:val="001E125D"/>
    <w:rsid w:val="001E1B71"/>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800"/>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9D5"/>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A72"/>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0F0D"/>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6CF"/>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C5A"/>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521"/>
    <w:rsid w:val="003B3C85"/>
    <w:rsid w:val="003B59D6"/>
    <w:rsid w:val="003B7948"/>
    <w:rsid w:val="003C02B3"/>
    <w:rsid w:val="003C599D"/>
    <w:rsid w:val="003C7614"/>
    <w:rsid w:val="003C782C"/>
    <w:rsid w:val="003D0325"/>
    <w:rsid w:val="003D0980"/>
    <w:rsid w:val="003D0FC1"/>
    <w:rsid w:val="003D3280"/>
    <w:rsid w:val="003D334E"/>
    <w:rsid w:val="003D3C51"/>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B6"/>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34AE"/>
    <w:rsid w:val="005C5B01"/>
    <w:rsid w:val="005C5C0D"/>
    <w:rsid w:val="005C63A7"/>
    <w:rsid w:val="005C6DF0"/>
    <w:rsid w:val="005C7997"/>
    <w:rsid w:val="005C7D5D"/>
    <w:rsid w:val="005D014E"/>
    <w:rsid w:val="005D1751"/>
    <w:rsid w:val="005D1E05"/>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377B7"/>
    <w:rsid w:val="00640010"/>
    <w:rsid w:val="0064130B"/>
    <w:rsid w:val="0064146B"/>
    <w:rsid w:val="00642055"/>
    <w:rsid w:val="00643BB7"/>
    <w:rsid w:val="00643E6A"/>
    <w:rsid w:val="00644664"/>
    <w:rsid w:val="00644B01"/>
    <w:rsid w:val="00644FF5"/>
    <w:rsid w:val="00645AE9"/>
    <w:rsid w:val="00646281"/>
    <w:rsid w:val="006462C1"/>
    <w:rsid w:val="00651D13"/>
    <w:rsid w:val="0065339E"/>
    <w:rsid w:val="006542BF"/>
    <w:rsid w:val="00654A8D"/>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6FC"/>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2D4"/>
    <w:rsid w:val="006B3A95"/>
    <w:rsid w:val="006B3C39"/>
    <w:rsid w:val="006B4823"/>
    <w:rsid w:val="006B48E8"/>
    <w:rsid w:val="006B7C81"/>
    <w:rsid w:val="006C02F9"/>
    <w:rsid w:val="006C042F"/>
    <w:rsid w:val="006C0A54"/>
    <w:rsid w:val="006C1208"/>
    <w:rsid w:val="006C1AC2"/>
    <w:rsid w:val="006C2144"/>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5B45"/>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5BB3"/>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5422"/>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34D"/>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2D26"/>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5B5"/>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6C5"/>
    <w:rsid w:val="00934C2E"/>
    <w:rsid w:val="00935157"/>
    <w:rsid w:val="00935344"/>
    <w:rsid w:val="0093589E"/>
    <w:rsid w:val="0093615C"/>
    <w:rsid w:val="00936D93"/>
    <w:rsid w:val="00936FF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3018"/>
    <w:rsid w:val="00973E2B"/>
    <w:rsid w:val="00975CE0"/>
    <w:rsid w:val="009761CF"/>
    <w:rsid w:val="00976391"/>
    <w:rsid w:val="009772F8"/>
    <w:rsid w:val="009807B3"/>
    <w:rsid w:val="00980867"/>
    <w:rsid w:val="009814E8"/>
    <w:rsid w:val="00981BB9"/>
    <w:rsid w:val="009821D2"/>
    <w:rsid w:val="009822BD"/>
    <w:rsid w:val="009835D9"/>
    <w:rsid w:val="0098417A"/>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1E9E"/>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D7E07"/>
    <w:rsid w:val="009E051A"/>
    <w:rsid w:val="009E3D4D"/>
    <w:rsid w:val="009E4567"/>
    <w:rsid w:val="009E5003"/>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7F"/>
    <w:rsid w:val="00B272D5"/>
    <w:rsid w:val="00B272E2"/>
    <w:rsid w:val="00B27A24"/>
    <w:rsid w:val="00B300BA"/>
    <w:rsid w:val="00B31F79"/>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2D0"/>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21A"/>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7A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0698"/>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3D18"/>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068"/>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5E3C"/>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3FE0"/>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99"/>
    <w:rsid w:val="00EF2A87"/>
    <w:rsid w:val="00EF3D08"/>
    <w:rsid w:val="00EF41DF"/>
    <w:rsid w:val="00EF48DB"/>
    <w:rsid w:val="00EF4A41"/>
    <w:rsid w:val="00EF4E42"/>
    <w:rsid w:val="00EF5381"/>
    <w:rsid w:val="00EF67B5"/>
    <w:rsid w:val="00EF6C9D"/>
    <w:rsid w:val="00EF6CE8"/>
    <w:rsid w:val="00EF7BFA"/>
    <w:rsid w:val="00F003A1"/>
    <w:rsid w:val="00F01A25"/>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CRCoverPage">
    <w:name w:val="CR Cover Page"/>
    <w:rsid w:val="009C1E9E"/>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F663449-04A2-4534-8B30-075A3EAD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1043</Words>
  <Characters>5949</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3</cp:revision>
  <cp:lastPrinted>2018-08-13T16:59:00Z</cp:lastPrinted>
  <dcterms:created xsi:type="dcterms:W3CDTF">2023-04-07T09:47:00Z</dcterms:created>
  <dcterms:modified xsi:type="dcterms:W3CDTF">2023-04-07T11:58:00Z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(3)DyC9E8RKgAFXQee1usFIXtqrolYwYiQmyp7n/BEcBVMKGAFEzClPnNgj/ceW/TZz2JdwBhi6
jue2tqtU847RpKMU3/2DwpA+bHfm1SCs51uzdLqDFzkKD++j0oUUKTcYL7Mc/vr0HdsMJYOs
Th5GWrWAxj+JNqeny98JjtCpfVsQrDUgvZWlHi7DyiMDoYbYMOQLWaOMRncFBodiop6sXBM5
y8RJ3DLiHIdLVzoFo/</vt:lpwstr>
  </property>
  <property fmtid="{D5CDD505-2E9C-101B-9397-08002B2CF9AE}" pid="9" name="_2015_ms_pID_7253431">
    <vt:lpwstr>urAJEOVQ25BuhDVRrnRSp2XrP0GyjngeFeRklRlIjgCrEc1BC1MSKx
Qfbdgs+dLp6mrrPJXgifv8c1z/w1FJV1UvoAu9lM0i+HPdsigA/oUnChs8CZfQiMILqnYxm8
GZ5fstu6/n1B7nq22Niho5GbrD5GMNh7LViSK6W0CfTeBrohempGRARgTz2+fHPQ89rX27vN
iDnNo+f6Z/JkN8vpalb5EPdTY4oZccqcHpcx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